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 w:firstLine="709" w:left="0"/>
        <w:jc w:val="center"/>
        <w:rPr>
          <w:b w:val="1"/>
        </w:rPr>
      </w:pPr>
      <w:r>
        <w:rPr>
          <w:b w:val="1"/>
        </w:rPr>
        <w:t xml:space="preserve">Памятка о правилах проведения ЕГЭ в </w:t>
      </w:r>
      <w:r>
        <w:rPr>
          <w:b w:val="1"/>
        </w:rPr>
        <w:t>202</w:t>
      </w:r>
      <w:r>
        <w:rPr>
          <w:b w:val="1"/>
        </w:rPr>
        <w:t>3</w:t>
      </w:r>
      <w:bookmarkStart w:id="1" w:name="_GoBack"/>
      <w:bookmarkEnd w:id="1"/>
      <w:r>
        <w:rPr>
          <w:b w:val="1"/>
        </w:rPr>
        <w:t xml:space="preserve"> году (для ознакомления участников </w:t>
      </w:r>
      <w:r>
        <w:rPr>
          <w:b w:val="1"/>
        </w:rPr>
        <w:t>экзамена</w:t>
      </w:r>
      <w:r>
        <w:rPr>
          <w:b w:val="1"/>
        </w:rPr>
        <w:t xml:space="preserve">/ родителей </w:t>
      </w:r>
      <w:r>
        <w:rPr>
          <w:b w:val="1"/>
        </w:rPr>
        <w:t>(</w:t>
      </w:r>
      <w:r>
        <w:rPr>
          <w:b w:val="1"/>
        </w:rPr>
        <w:t>законных представителей)</w:t>
      </w:r>
      <w:r>
        <w:rPr>
          <w:b w:val="1"/>
        </w:rPr>
        <w:t xml:space="preserve"> под подпись)</w:t>
      </w:r>
    </w:p>
    <w:p w14:paraId="04000000">
      <w:pPr>
        <w:pStyle w:val="Style_2"/>
        <w:ind w:firstLine="709" w:left="0"/>
        <w:jc w:val="center"/>
      </w:pPr>
    </w:p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Общая информация о порядке проведении ЕГЭ:</w:t>
      </w:r>
    </w:p>
    <w:p w14:paraId="06000000">
      <w:pPr>
        <w:numPr>
          <w:ilvl w:val="0"/>
          <w:numId w:val="1"/>
        </w:num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07000000">
      <w:pPr>
        <w:numPr>
          <w:ilvl w:val="0"/>
          <w:numId w:val="1"/>
        </w:num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ЕГЭ по всем учебным предметам начинается в 10:00 по местному времени.</w:t>
      </w:r>
    </w:p>
    <w:p w14:paraId="08000000">
      <w:pPr>
        <w:numPr>
          <w:ilvl w:val="0"/>
          <w:numId w:val="1"/>
        </w:num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09000000">
      <w:pPr>
        <w:numPr>
          <w:ilvl w:val="0"/>
          <w:numId w:val="1"/>
        </w:num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14:paraId="0A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>с полученными ими результатами ЕГЭ.</w:t>
      </w:r>
    </w:p>
    <w:p w14:paraId="0B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Ознакомление участников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0C000000">
      <w:pPr>
        <w:numPr>
          <w:ilvl w:val="0"/>
          <w:numId w:val="1"/>
        </w:num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Результаты ЕГЭ по математике </w:t>
      </w:r>
      <w:r>
        <w:rPr>
          <w:b w:val="1"/>
          <w:i w:val="1"/>
          <w:sz w:val="24"/>
        </w:rPr>
        <w:t>базового уровня</w:t>
      </w:r>
      <w:r>
        <w:rPr>
          <w:sz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14:paraId="0D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Результаты ЕГЭ по математике </w:t>
      </w:r>
      <w:r>
        <w:rPr>
          <w:b w:val="1"/>
          <w:i w:val="1"/>
          <w:sz w:val="24"/>
        </w:rPr>
        <w:t>профильного уровня</w:t>
      </w:r>
      <w:r>
        <w:rPr>
          <w:sz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14:paraId="0E000000">
      <w:pPr>
        <w:numPr>
          <w:ilvl w:val="0"/>
          <w:numId w:val="1"/>
        </w:num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0F000000">
      <w:pPr>
        <w:keepNext w:val="1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Обязанности участника </w:t>
      </w:r>
      <w:r>
        <w:rPr>
          <w:b w:val="1"/>
          <w:color w:val="000000"/>
          <w:sz w:val="24"/>
        </w:rPr>
        <w:t>экзамена</w:t>
      </w:r>
      <w:r>
        <w:rPr>
          <w:color w:val="000000"/>
          <w:sz w:val="24"/>
        </w:rPr>
        <w:t xml:space="preserve"> </w:t>
      </w:r>
      <w:r>
        <w:rPr>
          <w:b w:val="1"/>
          <w:sz w:val="24"/>
        </w:rPr>
        <w:t>в рамках участия в ЕГЭ:</w:t>
      </w:r>
    </w:p>
    <w:p w14:paraId="10000000">
      <w:pPr>
        <w:numPr>
          <w:ilvl w:val="0"/>
          <w:numId w:val="2"/>
        </w:num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В день экзамена участник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 xml:space="preserve">должен прибыть в ППЭ не менее чем за 45 минут до его начала. Вход участников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 xml:space="preserve">в ППЭ начинается с 09.00 по местному времени. </w:t>
      </w:r>
    </w:p>
    <w:p w14:paraId="11000000">
      <w:pPr>
        <w:numPr>
          <w:ilvl w:val="0"/>
          <w:numId w:val="2"/>
        </w:num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Допуск участников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r>
        <w:rPr>
          <w:sz w:val="24"/>
        </w:rPr>
        <w:t>в</w:t>
      </w:r>
      <w:r>
        <w:rPr>
          <w:sz w:val="24"/>
        </w:rPr>
        <w:t xml:space="preserve"> данный ППЭ. </w:t>
      </w:r>
    </w:p>
    <w:p w14:paraId="12000000">
      <w:pPr>
        <w:numPr>
          <w:ilvl w:val="0"/>
          <w:numId w:val="2"/>
        </w:num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Если участник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color w:val="000000"/>
          <w:sz w:val="24"/>
        </w:rPr>
        <w:t>экзамена</w:t>
      </w:r>
      <w:r>
        <w:rPr>
          <w:sz w:val="24"/>
        </w:rPr>
        <w:t>.</w:t>
      </w:r>
    </w:p>
    <w:p w14:paraId="13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sz w:val="24"/>
        </w:rPr>
        <w:t>Персональное</w:t>
      </w:r>
      <w:r>
        <w:rPr>
          <w:sz w:val="24"/>
        </w:rPr>
        <w:t xml:space="preserve"> </w:t>
      </w:r>
      <w:r>
        <w:rPr>
          <w:sz w:val="24"/>
        </w:rPr>
        <w:t>аудирование</w:t>
      </w:r>
      <w:r>
        <w:rPr>
          <w:sz w:val="24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14:paraId="14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Повторный общий инструктаж для опоздавших участников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14:paraId="15000000">
      <w:pPr>
        <w:ind/>
        <w:contextualSpacing w:val="1"/>
        <w:jc w:val="both"/>
        <w:rPr>
          <w:sz w:val="24"/>
        </w:rPr>
      </w:pPr>
      <w:r>
        <w:rPr>
          <w:sz w:val="24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16000000">
      <w:pPr>
        <w:ind/>
        <w:contextualSpacing w:val="1"/>
        <w:jc w:val="both"/>
        <w:rPr>
          <w:sz w:val="24"/>
        </w:rPr>
      </w:pPr>
      <w:r>
        <w:rPr>
          <w:sz w:val="24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14:paraId="17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r>
        <w:rPr>
          <w:sz w:val="24"/>
        </w:rPr>
        <w:t xml:space="preserve"> </w:t>
      </w:r>
      <w:r>
        <w:rPr>
          <w:sz w:val="24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rPr>
          <w:sz w:val="24"/>
        </w:rPr>
        <w:t xml:space="preserve"> </w:t>
      </w:r>
      <w:r>
        <w:rPr>
          <w:sz w:val="24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14:paraId="18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 xml:space="preserve">обязаны оставить в специально выделенном в здании (комплексе зданий), где </w:t>
      </w:r>
      <w:r>
        <w:rPr>
          <w:sz w:val="24"/>
        </w:rPr>
        <w:t>расположен</w:t>
      </w:r>
      <w:r>
        <w:rPr>
          <w:sz w:val="24"/>
        </w:rPr>
        <w:t xml:space="preserve"> ППЭ, до входа в ППЭ месте (помещении) для хранения личных вещей участников </w:t>
      </w:r>
      <w:r>
        <w:rPr>
          <w:color w:val="000000"/>
          <w:sz w:val="24"/>
        </w:rPr>
        <w:t>экзамена</w:t>
      </w:r>
      <w:r>
        <w:rPr>
          <w:sz w:val="24"/>
        </w:rPr>
        <w:t xml:space="preserve">. Указанное место для личных вещей участников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19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5. Участники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14:paraId="1A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6. Во время экзамена участникам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1B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При выходе из аудитории во время экзамена участник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14:paraId="1C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7. Участники </w:t>
      </w:r>
      <w:r>
        <w:rPr>
          <w:color w:val="000000"/>
          <w:sz w:val="24"/>
        </w:rPr>
        <w:t>экзамена</w:t>
      </w:r>
      <w:r>
        <w:rPr>
          <w:sz w:val="24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 xml:space="preserve">по соответствующему учебному предмету. </w:t>
      </w:r>
    </w:p>
    <w:p w14:paraId="1D000000">
      <w:pPr>
        <w:ind/>
        <w:contextualSpacing w:val="1"/>
        <w:jc w:val="both"/>
        <w:rPr>
          <w:sz w:val="24"/>
        </w:rPr>
      </w:pPr>
      <w:r>
        <w:rPr>
          <w:sz w:val="24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1E000000">
      <w:pPr>
        <w:ind/>
        <w:contextualSpacing w:val="1"/>
        <w:jc w:val="both"/>
        <w:rPr>
          <w:sz w:val="24"/>
        </w:rPr>
      </w:pPr>
      <w:r>
        <w:rPr>
          <w:sz w:val="24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1F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Права участника </w:t>
      </w:r>
      <w:r>
        <w:rPr>
          <w:b w:val="1"/>
          <w:color w:val="000000"/>
          <w:sz w:val="24"/>
        </w:rPr>
        <w:t>экзамена</w:t>
      </w:r>
      <w:r>
        <w:rPr>
          <w:b w:val="1"/>
          <w:sz w:val="24"/>
        </w:rPr>
        <w:t xml:space="preserve"> в рамках участия в ЕГЭ:</w:t>
      </w:r>
    </w:p>
    <w:p w14:paraId="20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 xml:space="preserve">1. Участник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r>
        <w:rPr>
          <w:sz w:val="24"/>
        </w:rPr>
        <w:t>в</w:t>
      </w:r>
      <w:r>
        <w:rPr>
          <w:sz w:val="24"/>
        </w:rPr>
        <w:t> </w:t>
      </w:r>
      <w:r>
        <w:rPr>
          <w:sz w:val="24"/>
        </w:rPr>
        <w:t>КИМ</w:t>
      </w:r>
      <w:r>
        <w:rPr>
          <w:sz w:val="24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14:paraId="21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14:paraId="22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 xml:space="preserve">2. Участник </w:t>
      </w:r>
      <w:r>
        <w:rPr>
          <w:color w:val="000000"/>
          <w:sz w:val="24"/>
        </w:rPr>
        <w:t>экзамена</w:t>
      </w:r>
      <w:r>
        <w:rPr>
          <w:sz w:val="24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>в сопровождении организатора проходит в медицинский кабинет,</w:t>
      </w:r>
      <w:r>
        <w:rPr>
          <w:sz w:val="24"/>
        </w:rPr>
        <w:t xml:space="preserve"> </w:t>
      </w:r>
      <w:r>
        <w:rPr>
          <w:sz w:val="24"/>
        </w:rPr>
        <w:t xml:space="preserve">куда приглашается член ГЭК. В случае согласия участника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 xml:space="preserve">по решению председателя ГЭК сможет сдать экзамен по данному предмету в резервные сроки. </w:t>
      </w:r>
    </w:p>
    <w:p w14:paraId="23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 xml:space="preserve">3. Участники </w:t>
      </w:r>
      <w:r>
        <w:rPr>
          <w:color w:val="000000"/>
          <w:sz w:val="24"/>
        </w:rPr>
        <w:t>экзамена</w:t>
      </w:r>
      <w:r>
        <w:rPr>
          <w:sz w:val="24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24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14:paraId="25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26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r>
        <w:rPr>
          <w:sz w:val="24"/>
        </w:rPr>
        <w:t xml:space="preserve"> </w:t>
      </w:r>
      <w:r>
        <w:rPr>
          <w:sz w:val="24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14:paraId="27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 xml:space="preserve">6. Участник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28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14:paraId="29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 xml:space="preserve">Участники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>заблаговременно информируются о времени, месте и порядке рассмотрения апелляций.</w:t>
      </w:r>
    </w:p>
    <w:p w14:paraId="2A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14:paraId="2B000000">
      <w:pPr>
        <w:widowControl w:val="0"/>
        <w:ind/>
        <w:contextualSpacing w:val="1"/>
        <w:jc w:val="both"/>
        <w:rPr>
          <w:sz w:val="24"/>
        </w:rPr>
      </w:pPr>
      <w:r>
        <w:rPr>
          <w:b w:val="1"/>
          <w:sz w:val="24"/>
        </w:rPr>
        <w:t>Апелляцию о нарушении установленного Порядка проведения ГИА</w:t>
      </w:r>
      <w:r>
        <w:rPr>
          <w:sz w:val="24"/>
        </w:rPr>
        <w:t xml:space="preserve"> участник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 xml:space="preserve">подает в день проведения экзамена члену ГЭК, не покидая ППЭ. </w:t>
      </w:r>
    </w:p>
    <w:p w14:paraId="2C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2D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>об отклонении апелляции;</w:t>
      </w:r>
    </w:p>
    <w:p w14:paraId="2E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>об удовлетворении апелляции.</w:t>
      </w:r>
    </w:p>
    <w:p w14:paraId="2F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 xml:space="preserve">При удовлетворении апелляции результат ЕГЭ, по процедуре которого участником </w:t>
      </w:r>
      <w:r>
        <w:rPr>
          <w:sz w:val="24"/>
        </w:rPr>
        <w:t xml:space="preserve">экзамена </w:t>
      </w:r>
      <w:r>
        <w:rPr>
          <w:sz w:val="24"/>
        </w:rPr>
        <w:t xml:space="preserve">была подана апелляция, аннулируется и участнику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30000000">
      <w:pPr>
        <w:widowControl w:val="0"/>
        <w:ind/>
        <w:contextualSpacing w:val="1"/>
        <w:jc w:val="both"/>
        <w:rPr>
          <w:sz w:val="24"/>
        </w:rPr>
      </w:pPr>
      <w:r>
        <w:rPr>
          <w:b w:val="1"/>
          <w:sz w:val="24"/>
        </w:rPr>
        <w:t>Апелляция о несогласии с выставленными баллами</w:t>
      </w:r>
      <w:r>
        <w:rPr>
          <w:sz w:val="24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color w:val="000000"/>
          <w:sz w:val="24"/>
        </w:rPr>
        <w:t xml:space="preserve">организацию, </w:t>
      </w:r>
      <w:r>
        <w:rPr>
          <w:sz w:val="24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14:paraId="31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</w:t>
      </w:r>
      <w:r>
        <w:rPr>
          <w:sz w:val="24"/>
        </w:rPr>
        <w:t xml:space="preserve">носители, содержащие файлы с цифровой аудиозаписью устных ответов участников </w:t>
      </w:r>
      <w:r>
        <w:rPr>
          <w:color w:val="000000"/>
          <w:sz w:val="24"/>
        </w:rPr>
        <w:t>экзамена</w:t>
      </w:r>
      <w:r>
        <w:rPr>
          <w:sz w:val="24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color w:val="000000"/>
          <w:sz w:val="24"/>
        </w:rPr>
        <w:t>экзамена</w:t>
      </w:r>
      <w:r>
        <w:rPr>
          <w:sz w:val="24"/>
        </w:rPr>
        <w:t>, подавших апелляцию.</w:t>
      </w:r>
    </w:p>
    <w:p w14:paraId="32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 xml:space="preserve">Указанные материалы предъявляются участникам </w:t>
      </w:r>
      <w:r>
        <w:rPr>
          <w:color w:val="000000"/>
          <w:sz w:val="24"/>
        </w:rPr>
        <w:t>экзамена</w:t>
      </w:r>
      <w:r>
        <w:rPr>
          <w:sz w:val="24"/>
        </w:rPr>
        <w:t xml:space="preserve"> (в случае его присутствия при рассмотрении апелляции). </w:t>
      </w:r>
    </w:p>
    <w:p w14:paraId="33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34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 xml:space="preserve">по их собственному желанию. Для этого участник </w:t>
      </w:r>
      <w:r>
        <w:rPr>
          <w:color w:val="000000"/>
          <w:sz w:val="24"/>
        </w:rPr>
        <w:t xml:space="preserve">экзамена </w:t>
      </w:r>
      <w:r>
        <w:rPr>
          <w:sz w:val="24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14:paraId="35000000">
      <w:pPr>
        <w:widowControl w:val="0"/>
        <w:ind/>
        <w:contextualSpacing w:val="1"/>
        <w:jc w:val="both"/>
        <w:rPr>
          <w:sz w:val="24"/>
        </w:rPr>
      </w:pPr>
      <w:r>
        <w:rPr>
          <w:sz w:val="24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36000000">
      <w:pPr>
        <w:widowControl w:val="0"/>
        <w:ind/>
        <w:contextualSpacing w:val="1"/>
        <w:jc w:val="both"/>
        <w:rPr>
          <w:sz w:val="24"/>
        </w:rPr>
      </w:pPr>
    </w:p>
    <w:p w14:paraId="37000000">
      <w:pPr>
        <w:ind/>
        <w:jc w:val="both"/>
        <w:rPr>
          <w:i w:val="1"/>
          <w:sz w:val="20"/>
        </w:rPr>
      </w:pPr>
      <w:r>
        <w:rPr>
          <w:i w:val="1"/>
          <w:sz w:val="20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38000000">
      <w:pPr>
        <w:ind/>
        <w:contextualSpacing w:val="1"/>
        <w:jc w:val="both"/>
        <w:rPr>
          <w:i w:val="1"/>
          <w:sz w:val="20"/>
        </w:rPr>
      </w:pPr>
      <w:r>
        <w:rPr>
          <w:i w:val="1"/>
          <w:sz w:val="20"/>
        </w:rPr>
        <w:t>1.</w:t>
      </w:r>
      <w:r>
        <w:rPr>
          <w:i w:val="1"/>
          <w:sz w:val="20"/>
        </w:rPr>
        <w:tab/>
      </w:r>
      <w:r>
        <w:rPr>
          <w:i w:val="1"/>
          <w:sz w:val="20"/>
        </w:rPr>
        <w:t>Федеральным законом от 29.12.2012 № 273-ФЗ «Об образовании в Российской Федерации».</w:t>
      </w:r>
    </w:p>
    <w:p w14:paraId="39000000">
      <w:pPr>
        <w:ind/>
        <w:contextualSpacing w:val="1"/>
        <w:jc w:val="both"/>
        <w:rPr>
          <w:i w:val="1"/>
          <w:sz w:val="20"/>
        </w:rPr>
      </w:pPr>
      <w:r>
        <w:rPr>
          <w:i w:val="1"/>
          <w:sz w:val="20"/>
        </w:rPr>
        <w:t>2.</w:t>
      </w:r>
      <w:r>
        <w:rPr>
          <w:i w:val="1"/>
          <w:sz w:val="20"/>
        </w:rPr>
        <w:tab/>
      </w:r>
      <w:r>
        <w:rPr>
          <w:i w:val="1"/>
          <w:sz w:val="20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14:paraId="3A000000">
      <w:pPr>
        <w:ind/>
        <w:contextualSpacing w:val="1"/>
        <w:jc w:val="both"/>
        <w:rPr>
          <w:i w:val="1"/>
          <w:sz w:val="20"/>
        </w:rPr>
      </w:pPr>
      <w:r>
        <w:rPr>
          <w:i w:val="1"/>
          <w:sz w:val="20"/>
        </w:rPr>
        <w:t>3.</w:t>
      </w:r>
      <w:r>
        <w:rPr>
          <w:i w:val="1"/>
          <w:sz w:val="20"/>
        </w:rPr>
        <w:tab/>
      </w:r>
      <w:r>
        <w:rPr>
          <w:i w:val="1"/>
          <w:sz w:val="20"/>
        </w:rPr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r>
        <w:rPr>
          <w:i w:val="1"/>
          <w:sz w:val="20"/>
        </w:rPr>
        <w:t>зарегистрирован</w:t>
      </w:r>
      <w:r>
        <w:rPr>
          <w:i w:val="1"/>
          <w:sz w:val="20"/>
        </w:rPr>
        <w:t xml:space="preserve"> Минюстом России 10.12.2018, регистрационный № 52952).</w:t>
      </w:r>
    </w:p>
    <w:p w14:paraId="3B000000">
      <w:pPr>
        <w:ind/>
        <w:contextualSpacing w:val="1"/>
        <w:jc w:val="both"/>
        <w:rPr>
          <w:sz w:val="24"/>
        </w:rPr>
      </w:pPr>
    </w:p>
    <w:p w14:paraId="3C000000">
      <w:pPr>
        <w:ind/>
        <w:contextualSpacing w:val="1"/>
        <w:jc w:val="both"/>
        <w:rPr>
          <w:sz w:val="24"/>
        </w:rPr>
      </w:pPr>
      <w:r>
        <w:rPr>
          <w:sz w:val="24"/>
        </w:rPr>
        <w:t>С правилами проведения ЕГЭ ознакомлен (а):</w:t>
      </w:r>
    </w:p>
    <w:p w14:paraId="3D000000">
      <w:pPr>
        <w:ind/>
        <w:contextualSpacing w:val="1"/>
        <w:jc w:val="both"/>
        <w:rPr>
          <w:sz w:val="24"/>
        </w:rPr>
      </w:pPr>
    </w:p>
    <w:p w14:paraId="3E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Участник </w:t>
      </w:r>
      <w:r>
        <w:rPr>
          <w:color w:val="000000"/>
          <w:sz w:val="24"/>
        </w:rPr>
        <w:t>экзамена</w:t>
      </w:r>
    </w:p>
    <w:p w14:paraId="3F000000">
      <w:pPr>
        <w:ind/>
        <w:contextualSpacing w:val="1"/>
        <w:jc w:val="both"/>
        <w:rPr>
          <w:sz w:val="24"/>
        </w:rPr>
      </w:pPr>
    </w:p>
    <w:p w14:paraId="40000000">
      <w:pPr>
        <w:ind/>
        <w:contextualSpacing w:val="1"/>
        <w:jc w:val="both"/>
        <w:rPr>
          <w:sz w:val="24"/>
        </w:rPr>
      </w:pPr>
      <w:r>
        <w:rPr>
          <w:sz w:val="24"/>
        </w:rPr>
        <w:t>___________________(________</w:t>
      </w:r>
      <w:r>
        <w:rPr>
          <w:sz w:val="24"/>
        </w:rPr>
        <w:t>________________________________________</w:t>
      </w:r>
      <w:r>
        <w:rPr>
          <w:sz w:val="24"/>
        </w:rPr>
        <w:t>__________)</w:t>
      </w:r>
    </w:p>
    <w:p w14:paraId="41000000">
      <w:pPr>
        <w:ind/>
        <w:contextualSpacing w:val="1"/>
        <w:jc w:val="both"/>
        <w:rPr>
          <w:sz w:val="24"/>
        </w:rPr>
      </w:pPr>
    </w:p>
    <w:p w14:paraId="42000000">
      <w:pPr>
        <w:ind/>
        <w:contextualSpacing w:val="1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</w:rPr>
        <w:t>______</w:t>
      </w:r>
      <w:r>
        <w:rPr>
          <w:sz w:val="24"/>
        </w:rPr>
        <w:t>__»____</w:t>
      </w:r>
      <w:r>
        <w:rPr>
          <w:sz w:val="24"/>
        </w:rPr>
        <w:t>________</w:t>
      </w:r>
      <w:r>
        <w:rPr>
          <w:sz w:val="24"/>
        </w:rPr>
        <w:t>___20__</w:t>
      </w:r>
      <w:r>
        <w:rPr>
          <w:sz w:val="24"/>
        </w:rPr>
        <w:t>_______</w:t>
      </w:r>
      <w:r>
        <w:rPr>
          <w:sz w:val="24"/>
        </w:rPr>
        <w:t>г.</w:t>
      </w:r>
    </w:p>
    <w:p w14:paraId="43000000">
      <w:pPr>
        <w:ind/>
        <w:contextualSpacing w:val="1"/>
        <w:jc w:val="both"/>
        <w:rPr>
          <w:sz w:val="24"/>
        </w:rPr>
      </w:pPr>
    </w:p>
    <w:p w14:paraId="44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Родитель/законный представитель несовершеннолетнего участника </w:t>
      </w:r>
      <w:r>
        <w:rPr>
          <w:color w:val="000000"/>
          <w:sz w:val="24"/>
        </w:rPr>
        <w:t>экзамена</w:t>
      </w:r>
    </w:p>
    <w:p w14:paraId="45000000">
      <w:pPr>
        <w:ind/>
        <w:contextualSpacing w:val="1"/>
        <w:jc w:val="both"/>
        <w:rPr>
          <w:sz w:val="24"/>
        </w:rPr>
      </w:pPr>
    </w:p>
    <w:p w14:paraId="46000000">
      <w:pPr>
        <w:ind/>
        <w:contextualSpacing w:val="1"/>
        <w:jc w:val="both"/>
        <w:rPr>
          <w:sz w:val="24"/>
        </w:rPr>
      </w:pPr>
      <w:r>
        <w:rPr>
          <w:sz w:val="24"/>
        </w:rPr>
        <w:t>___________________(_______</w:t>
      </w:r>
      <w:r>
        <w:rPr>
          <w:sz w:val="24"/>
        </w:rPr>
        <w:t>_____________________________________</w:t>
      </w:r>
      <w:r>
        <w:rPr>
          <w:sz w:val="24"/>
        </w:rPr>
        <w:t>______________)</w:t>
      </w:r>
    </w:p>
    <w:p w14:paraId="47000000">
      <w:pPr>
        <w:ind/>
        <w:contextualSpacing w:val="1"/>
        <w:jc w:val="both"/>
        <w:rPr>
          <w:sz w:val="24"/>
        </w:rPr>
      </w:pPr>
    </w:p>
    <w:p w14:paraId="48000000">
      <w:pPr>
        <w:ind/>
        <w:contextualSpacing w:val="1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</w:rPr>
        <w:t>______</w:t>
      </w:r>
      <w:r>
        <w:rPr>
          <w:sz w:val="24"/>
        </w:rPr>
        <w:t>__»____</w:t>
      </w:r>
      <w:r>
        <w:rPr>
          <w:sz w:val="24"/>
        </w:rPr>
        <w:t>________</w:t>
      </w:r>
      <w:r>
        <w:rPr>
          <w:sz w:val="24"/>
        </w:rPr>
        <w:t>___20__</w:t>
      </w:r>
      <w:r>
        <w:rPr>
          <w:sz w:val="24"/>
        </w:rPr>
        <w:t>_______</w:t>
      </w:r>
      <w:r>
        <w:rPr>
          <w:sz w:val="24"/>
        </w:rPr>
        <w:t>г.</w:t>
      </w:r>
    </w:p>
    <w:p w14:paraId="49000000">
      <w:pPr>
        <w:pStyle w:val="Style_2"/>
        <w:ind w:firstLine="709" w:left="0"/>
        <w:jc w:val="both"/>
        <w:rPr>
          <w:color w:val="000000"/>
        </w:rPr>
      </w:pPr>
    </w:p>
    <w:sectPr>
      <w:headerReference r:id="rId1" w:type="default"/>
      <w:pgSz w:h="16838" w:orient="portrait" w:w="11906"/>
      <w:pgMar w:bottom="567" w:footer="709" w:gutter="0" w:header="709" w:left="1134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59" w:left="1069"/>
      </w:pPr>
    </w:lvl>
    <w:lvl w:ilvl="1">
      <w:start w:val="1"/>
      <w:numFmt w:val="lowerLetter"/>
      <w:lvlText w:val="%2."/>
      <w:lvlJc w:val="left"/>
      <w:pPr>
        <w:ind w:hanging="359" w:left="1789"/>
      </w:pPr>
    </w:lvl>
    <w:lvl w:ilvl="2">
      <w:start w:val="1"/>
      <w:numFmt w:val="lowerRoman"/>
      <w:lvlText w:val="%3."/>
      <w:lvlJc w:val="right"/>
      <w:pPr>
        <w:ind w:hanging="179" w:left="2509"/>
      </w:pPr>
    </w:lvl>
    <w:lvl w:ilvl="3">
      <w:start w:val="1"/>
      <w:numFmt w:val="decimal"/>
      <w:lvlText w:val="%4."/>
      <w:lvlJc w:val="left"/>
      <w:pPr>
        <w:ind w:hanging="359" w:left="3229"/>
      </w:pPr>
    </w:lvl>
    <w:lvl w:ilvl="4">
      <w:start w:val="1"/>
      <w:numFmt w:val="lowerLetter"/>
      <w:lvlText w:val="%5."/>
      <w:lvlJc w:val="left"/>
      <w:pPr>
        <w:ind w:hanging="359" w:left="3949"/>
      </w:pPr>
    </w:lvl>
    <w:lvl w:ilvl="5">
      <w:start w:val="1"/>
      <w:numFmt w:val="lowerRoman"/>
      <w:lvlText w:val="%6."/>
      <w:lvlJc w:val="right"/>
      <w:pPr>
        <w:ind w:hanging="179" w:left="4669"/>
      </w:pPr>
    </w:lvl>
    <w:lvl w:ilvl="6">
      <w:start w:val="1"/>
      <w:numFmt w:val="decimal"/>
      <w:lvlText w:val="%7."/>
      <w:lvlJc w:val="left"/>
      <w:pPr>
        <w:ind w:hanging="359" w:left="5389"/>
      </w:pPr>
    </w:lvl>
    <w:lvl w:ilvl="7">
      <w:start w:val="1"/>
      <w:numFmt w:val="lowerLetter"/>
      <w:lvlText w:val="%8."/>
      <w:lvlJc w:val="left"/>
      <w:pPr>
        <w:ind w:hanging="359" w:left="6109"/>
      </w:pPr>
    </w:lvl>
    <w:lvl w:ilvl="8">
      <w:start w:val="1"/>
      <w:numFmt w:val="lowerRoman"/>
      <w:lvlText w:val="%9."/>
      <w:lvlJc w:val="right"/>
      <w:pPr>
        <w:ind w:hanging="179" w:left="6829"/>
      </w:pPr>
    </w:lvl>
  </w:abstractNum>
  <w:abstractNum w:abstractNumId="1">
    <w:lvl w:ilvl="0">
      <w:start w:val="1"/>
      <w:numFmt w:val="decimal"/>
      <w:lvlText w:val="%1."/>
      <w:lvlJc w:val="left"/>
      <w:pPr>
        <w:ind w:hanging="359" w:left="1069"/>
      </w:pPr>
    </w:lvl>
    <w:lvl w:ilvl="1">
      <w:start w:val="1"/>
      <w:numFmt w:val="lowerLetter"/>
      <w:lvlText w:val="%2."/>
      <w:lvlJc w:val="left"/>
      <w:pPr>
        <w:ind w:hanging="359" w:left="1789"/>
      </w:pPr>
    </w:lvl>
    <w:lvl w:ilvl="2">
      <w:start w:val="1"/>
      <w:numFmt w:val="lowerRoman"/>
      <w:lvlText w:val="%3."/>
      <w:lvlJc w:val="right"/>
      <w:pPr>
        <w:ind w:hanging="179" w:left="2509"/>
      </w:pPr>
    </w:lvl>
    <w:lvl w:ilvl="3">
      <w:start w:val="1"/>
      <w:numFmt w:val="decimal"/>
      <w:lvlText w:val="%4."/>
      <w:lvlJc w:val="left"/>
      <w:pPr>
        <w:ind w:hanging="359" w:left="3229"/>
      </w:pPr>
    </w:lvl>
    <w:lvl w:ilvl="4">
      <w:start w:val="1"/>
      <w:numFmt w:val="lowerLetter"/>
      <w:lvlText w:val="%5."/>
      <w:lvlJc w:val="left"/>
      <w:pPr>
        <w:ind w:hanging="359" w:left="3949"/>
      </w:pPr>
    </w:lvl>
    <w:lvl w:ilvl="5">
      <w:start w:val="1"/>
      <w:numFmt w:val="lowerRoman"/>
      <w:lvlText w:val="%6."/>
      <w:lvlJc w:val="right"/>
      <w:pPr>
        <w:ind w:hanging="179" w:left="4669"/>
      </w:pPr>
    </w:lvl>
    <w:lvl w:ilvl="6">
      <w:start w:val="1"/>
      <w:numFmt w:val="decimal"/>
      <w:lvlText w:val="%7."/>
      <w:lvlJc w:val="left"/>
      <w:pPr>
        <w:ind w:hanging="359" w:left="5389"/>
      </w:pPr>
    </w:lvl>
    <w:lvl w:ilvl="7">
      <w:start w:val="1"/>
      <w:numFmt w:val="lowerLetter"/>
      <w:lvlText w:val="%8."/>
      <w:lvlJc w:val="left"/>
      <w:pPr>
        <w:ind w:hanging="359" w:left="6109"/>
      </w:pPr>
    </w:lvl>
    <w:lvl w:ilvl="8">
      <w:start w:val="1"/>
      <w:numFmt w:val="lowerRoman"/>
      <w:lvlText w:val="%9."/>
      <w:lvlJc w:val="right"/>
      <w:pPr>
        <w:ind w:hanging="179" w:left="682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 w:firstLine="709" w:left="0"/>
    </w:pPr>
    <w:rPr>
      <w:rFonts w:ascii="Times New Roman" w:hAnsi="Times New Roman"/>
      <w:sz w:val="26"/>
    </w:rPr>
  </w:style>
  <w:style w:default="1" w:styleId="Style_3_ch" w:type="character">
    <w:name w:val="Normal"/>
    <w:link w:val="Style_3"/>
    <w:rPr>
      <w:rFonts w:ascii="Times New Roman" w:hAnsi="Times New Roman"/>
      <w:sz w:val="26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3_ch"/>
    <w:link w:val="Style_11"/>
  </w:style>
  <w:style w:styleId="Style_2" w:type="paragraph">
    <w:name w:val="Default"/>
    <w:link w:val="Style_2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_ch" w:type="character">
    <w:name w:val="Default"/>
    <w:link w:val="Style_2"/>
    <w:rPr>
      <w:rFonts w:ascii="Times New Roman" w:hAnsi="Times New Roman"/>
      <w:color w:val="000000"/>
      <w:sz w:val="24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Heading 1 Char"/>
    <w:basedOn w:val="Style_10"/>
    <w:link w:val="Style_20_ch"/>
    <w:rPr>
      <w:rFonts w:ascii="Arial" w:hAnsi="Arial"/>
      <w:sz w:val="40"/>
    </w:rPr>
  </w:style>
  <w:style w:styleId="Style_20_ch" w:type="character">
    <w:name w:val="Heading 1 Char"/>
    <w:basedOn w:val="Style_10_ch"/>
    <w:link w:val="Style_20"/>
    <w:rPr>
      <w:rFonts w:ascii="Arial" w:hAnsi="Arial"/>
      <w:sz w:val="40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2023-05-18T17:32:50Z</dcterms:modified>
</cp:coreProperties>
</file>